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465F6E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  <w:t>[in alternativa]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7CAFB1E4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[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descrizione dell’attività o del progetto oggetto di incarico</w:t>
            </w:r>
            <w:r w:rsidR="009E3123" w:rsidRPr="0022574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]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6069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2024-02-27T12:01:00Z</dcterms:modified>
</cp:coreProperties>
</file>